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BF59B8">
        <w:rPr>
          <w:rFonts w:ascii="Calibri" w:hAnsi="Calibri"/>
        </w:rPr>
        <w:t>07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9D6576" w:rsidRPr="00920871" w:rsidRDefault="0000694E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Present:</w:t>
      </w:r>
      <w:r w:rsidRPr="007E06C4">
        <w:rPr>
          <w:rFonts w:ascii="Calibri" w:hAnsi="Calibri"/>
          <w:b/>
        </w:rPr>
        <w:tab/>
      </w:r>
      <w:r w:rsidR="00AE4011" w:rsidRPr="006B0A92">
        <w:rPr>
          <w:rFonts w:ascii="Calibri" w:hAnsi="Calibri"/>
        </w:rPr>
        <w:t>Kylie Newton, Paula Kontor, Sen Ooi, Renae Ritchie, Darren Warwick, Jacqui Watts, Kylie McKivett, Robyn Menzies-Moore, Vicky Warwick, Teresa Kennedy</w:t>
      </w:r>
      <w:r w:rsidR="00920871" w:rsidRPr="006B0A92">
        <w:rPr>
          <w:rFonts w:ascii="Calibri" w:hAnsi="Calibri"/>
        </w:rPr>
        <w:t xml:space="preserve">, </w:t>
      </w:r>
      <w:r w:rsidR="007A06F2" w:rsidRPr="006B0A92">
        <w:rPr>
          <w:rFonts w:ascii="Calibri" w:hAnsi="Calibri"/>
        </w:rPr>
        <w:t>Sonya Wright, Vanessa Magee</w:t>
      </w:r>
      <w:r w:rsidR="00920871" w:rsidRPr="006B0A92">
        <w:rPr>
          <w:rFonts w:ascii="Calibri" w:hAnsi="Calibri"/>
        </w:rPr>
        <w:t>, Michelle Hall, Cris Partington</w:t>
      </w:r>
      <w:r w:rsidR="006B0A92" w:rsidRPr="006B0A92">
        <w:rPr>
          <w:rFonts w:ascii="Calibri" w:hAnsi="Calibri"/>
        </w:rPr>
        <w:t>, Vanessa Woodington</w:t>
      </w:r>
      <w:r w:rsidR="006B0A92">
        <w:rPr>
          <w:rFonts w:ascii="Calibri" w:hAnsi="Calibri"/>
        </w:rPr>
        <w:t>, Serena Williamson</w:t>
      </w:r>
    </w:p>
    <w:p w:rsidR="0000694E" w:rsidRPr="00920871" w:rsidRDefault="0000694E" w:rsidP="007E06C4">
      <w:pPr>
        <w:tabs>
          <w:tab w:val="left" w:pos="1560"/>
          <w:tab w:val="left" w:pos="5670"/>
        </w:tabs>
        <w:rPr>
          <w:rFonts w:ascii="Calibri" w:hAnsi="Calibri"/>
          <w:b/>
        </w:rPr>
      </w:pPr>
    </w:p>
    <w:p w:rsidR="0000694E" w:rsidRPr="00BF59B8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Apologies:</w:t>
      </w:r>
      <w:r w:rsidRPr="007E06C4">
        <w:rPr>
          <w:rFonts w:ascii="Calibri" w:hAnsi="Calibri"/>
          <w:b/>
        </w:rPr>
        <w:tab/>
      </w:r>
      <w:r w:rsidR="00B27A47">
        <w:rPr>
          <w:rFonts w:ascii="Calibri" w:hAnsi="Calibri"/>
        </w:rPr>
        <w:t>Vanessa Gordon</w:t>
      </w:r>
      <w:r w:rsidR="002B73EB" w:rsidRPr="00BF59B8">
        <w:rPr>
          <w:rFonts w:ascii="Calibri" w:hAnsi="Calibri"/>
        </w:rPr>
        <w:t xml:space="preserve"> 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66"/>
        <w:gridCol w:w="5528"/>
        <w:gridCol w:w="1761"/>
      </w:tblGrid>
      <w:tr w:rsidR="0000694E" w:rsidRPr="00A21154" w:rsidTr="00D95B6F">
        <w:trPr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27A47" w:rsidRPr="00AA65E8" w:rsidRDefault="00B27A47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924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27A47" w:rsidRPr="007E06C4" w:rsidRDefault="00B27A47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</w:tr>
      <w:tr w:rsidR="0000694E" w:rsidRPr="00A21154" w:rsidTr="00D95B6F">
        <w:trPr>
          <w:jc w:val="center"/>
        </w:trPr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auto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0694E" w:rsidRPr="007E06C4" w:rsidRDefault="00B27A47" w:rsidP="00B27A4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Darren Warwick welcomed everyone to the meeting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27A47" w:rsidRPr="00A21154" w:rsidTr="00662616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B27A47" w:rsidRPr="00B27A47" w:rsidRDefault="00B27A47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B27A47">
              <w:rPr>
                <w:rFonts w:ascii="Calibri" w:hAnsi="Calibri"/>
                <w:b/>
              </w:rPr>
              <w:t>2</w:t>
            </w:r>
          </w:p>
        </w:tc>
        <w:tc>
          <w:tcPr>
            <w:tcW w:w="9247" w:type="dxa"/>
            <w:gridSpan w:val="3"/>
            <w:shd w:val="clear" w:color="auto" w:fill="D9D9D9" w:themeFill="background1" w:themeFillShade="D9"/>
          </w:tcPr>
          <w:p w:rsidR="00B27A47" w:rsidRPr="00B27A47" w:rsidRDefault="00B27A47" w:rsidP="00881606">
            <w:pPr>
              <w:spacing w:before="120" w:after="120"/>
              <w:rPr>
                <w:rFonts w:ascii="Calibri" w:hAnsi="Calibri"/>
                <w:b/>
              </w:rPr>
            </w:pPr>
            <w:r w:rsidRPr="00B27A47">
              <w:rPr>
                <w:rFonts w:ascii="Calibri" w:hAnsi="Calibri"/>
                <w:b/>
                <w:sz w:val="22"/>
                <w:szCs w:val="22"/>
              </w:rPr>
              <w:t>Confirmation of previous meeting minutes</w:t>
            </w:r>
          </w:p>
        </w:tc>
      </w:tr>
      <w:tr w:rsidR="0000694E" w:rsidRPr="00A21154" w:rsidTr="00D95B6F">
        <w:trPr>
          <w:jc w:val="center"/>
        </w:trPr>
        <w:tc>
          <w:tcPr>
            <w:tcW w:w="703" w:type="dxa"/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66" w:type="dxa"/>
          </w:tcPr>
          <w:p w:rsidR="0000694E" w:rsidRPr="007E06C4" w:rsidRDefault="00B27A47" w:rsidP="00D214E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Distributed to all members</w:t>
            </w:r>
          </w:p>
        </w:tc>
        <w:tc>
          <w:tcPr>
            <w:tcW w:w="5528" w:type="dxa"/>
          </w:tcPr>
          <w:p w:rsidR="006F54A4" w:rsidRDefault="0000694E" w:rsidP="006E5B0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That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minutes of the </w:t>
            </w:r>
            <w:r w:rsidR="00B27A47">
              <w:rPr>
                <w:rFonts w:ascii="Calibri" w:hAnsi="Calibri"/>
                <w:sz w:val="22"/>
                <w:szCs w:val="22"/>
              </w:rPr>
              <w:t>Annual G</w:t>
            </w:r>
            <w:r>
              <w:rPr>
                <w:rFonts w:ascii="Calibri" w:hAnsi="Calibri"/>
                <w:sz w:val="22"/>
                <w:szCs w:val="22"/>
              </w:rPr>
              <w:t xml:space="preserve">eneral </w:t>
            </w:r>
            <w:r w:rsidR="00B27A47">
              <w:rPr>
                <w:rFonts w:ascii="Calibri" w:hAnsi="Calibri"/>
                <w:sz w:val="22"/>
                <w:szCs w:val="22"/>
              </w:rPr>
              <w:t>M</w:t>
            </w:r>
            <w:r w:rsidRPr="007E06C4">
              <w:rPr>
                <w:rFonts w:ascii="Calibri" w:hAnsi="Calibri"/>
                <w:sz w:val="22"/>
                <w:szCs w:val="22"/>
              </w:rPr>
              <w:t>eeting of Bletchley Park P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held on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B27A47">
              <w:rPr>
                <w:rFonts w:ascii="Calibri" w:hAnsi="Calibri"/>
                <w:sz w:val="22"/>
                <w:szCs w:val="22"/>
              </w:rPr>
              <w:t>12</w:t>
            </w:r>
            <w:r w:rsidR="002B73EB" w:rsidRPr="002B73E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B73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7A47">
              <w:rPr>
                <w:rFonts w:ascii="Calibri" w:hAnsi="Calibri"/>
                <w:sz w:val="22"/>
                <w:szCs w:val="22"/>
              </w:rPr>
              <w:t>February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B27A47">
              <w:rPr>
                <w:rFonts w:ascii="Calibri" w:hAnsi="Calibri"/>
                <w:sz w:val="22"/>
                <w:szCs w:val="22"/>
              </w:rPr>
              <w:t>8</w:t>
            </w:r>
            <w:r w:rsidR="00F857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>be taken as read and confirmed as a true and accurate record</w:t>
            </w:r>
            <w:r w:rsidR="00B27A47">
              <w:rPr>
                <w:rFonts w:ascii="Calibri" w:hAnsi="Calibri"/>
                <w:sz w:val="22"/>
                <w:szCs w:val="22"/>
              </w:rPr>
              <w:t xml:space="preserve"> with the following amendment 6. (7.4) should say Matt Keogh not Mark McGowan</w:t>
            </w:r>
            <w:r w:rsidR="002B73EB">
              <w:rPr>
                <w:rFonts w:ascii="Calibri" w:hAnsi="Calibri"/>
                <w:sz w:val="22"/>
                <w:szCs w:val="22"/>
              </w:rPr>
              <w:t>.</w:t>
            </w:r>
          </w:p>
          <w:p w:rsidR="006E5B0E" w:rsidRPr="007E06C4" w:rsidRDefault="006E5B0E" w:rsidP="00B27A47">
            <w:pPr>
              <w:spacing w:before="120" w:after="120"/>
              <w:jc w:val="both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7A47">
              <w:rPr>
                <w:rFonts w:ascii="Calibri" w:hAnsi="Calibri"/>
                <w:sz w:val="22"/>
                <w:szCs w:val="22"/>
              </w:rPr>
              <w:t>Vanessa Magee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7A47">
              <w:rPr>
                <w:rFonts w:ascii="Calibri" w:hAnsi="Calibri"/>
                <w:sz w:val="22"/>
                <w:szCs w:val="22"/>
              </w:rPr>
              <w:t>Theresa Kennedy</w:t>
            </w:r>
          </w:p>
        </w:tc>
        <w:tc>
          <w:tcPr>
            <w:tcW w:w="1753" w:type="dxa"/>
          </w:tcPr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00694E" w:rsidRPr="00881606" w:rsidRDefault="00216A2D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AcroExch.Document.DC" ShapeID="_x0000_i1025" DrawAspect="Icon" ObjectID="_1584686374" r:id="rId8"/>
              </w:objec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247" w:type="dxa"/>
            <w:gridSpan w:val="3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Business arising from previous minutes</w: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</w:tcPr>
          <w:p w:rsidR="00D02283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</w:t>
            </w:r>
            <w:r w:rsidR="001D1DA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966" w:type="dxa"/>
          </w:tcPr>
          <w:p w:rsidR="00D02283" w:rsidRDefault="001D1DA3" w:rsidP="00D02283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Potential for additional roles/committee 2018</w:t>
            </w:r>
          </w:p>
        </w:tc>
        <w:tc>
          <w:tcPr>
            <w:tcW w:w="5528" w:type="dxa"/>
          </w:tcPr>
          <w:p w:rsidR="00D02283" w:rsidRDefault="001D1DA3" w:rsidP="00B27A47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Ideas </w:t>
            </w:r>
            <w:r w:rsidR="00B27A47">
              <w:rPr>
                <w:rFonts w:ascii="Calibri" w:hAnsi="Calibri" w:cs="Courier New"/>
                <w:lang w:val="en-US" w:eastAsia="en-US"/>
              </w:rPr>
              <w:t>to supplement fundraising. Other ideas re community events.</w:t>
            </w:r>
          </w:p>
          <w:p w:rsidR="00B27A47" w:rsidRDefault="00B27A47" w:rsidP="00B27A47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Helping hands happy to participate in something</w:t>
            </w:r>
          </w:p>
          <w:p w:rsidR="00B27A47" w:rsidRDefault="00B27A47" w:rsidP="00B27A47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Serena Williamson gets notifications of community grants available. She will forward any details to the P &amp; C Secretary</w:t>
            </w:r>
          </w:p>
        </w:tc>
        <w:tc>
          <w:tcPr>
            <w:tcW w:w="1753" w:type="dxa"/>
          </w:tcPr>
          <w:p w:rsidR="00D02283" w:rsidRDefault="00B27A47" w:rsidP="00B27A4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further discussion</w:t>
            </w: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B27A47" w:rsidRPr="00AA65E8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247" w:type="dxa"/>
            <w:gridSpan w:val="3"/>
            <w:shd w:val="clear" w:color="auto" w:fill="D9D9D9" w:themeFill="background1" w:themeFillShade="D9"/>
          </w:tcPr>
          <w:p w:rsidR="00B27A47" w:rsidRPr="007E06C4" w:rsidRDefault="00B27A47" w:rsidP="00D02283">
            <w:pPr>
              <w:spacing w:before="120" w:after="120"/>
              <w:rPr>
                <w:rFonts w:ascii="Calibri" w:hAnsi="Calibri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Correspondence In/Out</w:t>
            </w: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B27A47" w:rsidRDefault="00B27A47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B27A47" w:rsidRPr="00AA65E8" w:rsidRDefault="00B27A47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</w:t>
            </w:r>
          </w:p>
        </w:tc>
        <w:tc>
          <w:tcPr>
            <w:tcW w:w="5528" w:type="dxa"/>
          </w:tcPr>
          <w:p w:rsidR="00B27A47" w:rsidRDefault="008A356E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 bank satements</w:t>
            </w:r>
            <w:bookmarkStart w:id="0" w:name="_GoBack"/>
            <w:bookmarkEnd w:id="0"/>
          </w:p>
        </w:tc>
        <w:tc>
          <w:tcPr>
            <w:tcW w:w="1753" w:type="dxa"/>
          </w:tcPr>
          <w:p w:rsidR="00B27A47" w:rsidRPr="0099325A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B27A47" w:rsidRDefault="00B27A47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B27A47" w:rsidRPr="00AA65E8" w:rsidRDefault="00B27A47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</w:t>
            </w:r>
          </w:p>
        </w:tc>
        <w:tc>
          <w:tcPr>
            <w:tcW w:w="5528" w:type="dxa"/>
          </w:tcPr>
          <w:p w:rsidR="00B27A47" w:rsidRDefault="00B27A47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</w:t>
            </w:r>
          </w:p>
        </w:tc>
        <w:tc>
          <w:tcPr>
            <w:tcW w:w="1753" w:type="dxa"/>
          </w:tcPr>
          <w:p w:rsidR="00B27A47" w:rsidRPr="0099325A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B27A47" w:rsidRPr="00AA65E8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247" w:type="dxa"/>
            <w:gridSpan w:val="3"/>
            <w:shd w:val="clear" w:color="auto" w:fill="D9D9D9" w:themeFill="background1" w:themeFillShade="D9"/>
          </w:tcPr>
          <w:p w:rsidR="00B27A47" w:rsidRPr="0099325A" w:rsidRDefault="00B27A47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Treasurers</w:t>
            </w:r>
            <w:r w:rsidRPr="00AA65E8">
              <w:rPr>
                <w:rFonts w:ascii="Calibri" w:hAnsi="Calibri"/>
                <w:b/>
                <w:sz w:val="22"/>
                <w:szCs w:val="22"/>
              </w:rPr>
              <w:t xml:space="preserve"> Report</w:t>
            </w:r>
          </w:p>
        </w:tc>
      </w:tr>
      <w:tr w:rsidR="00B27A47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B27A47" w:rsidRDefault="00B27A47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B27A47" w:rsidRPr="00AA65E8" w:rsidRDefault="00077538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General account</w:t>
            </w:r>
          </w:p>
        </w:tc>
        <w:tc>
          <w:tcPr>
            <w:tcW w:w="5528" w:type="dxa"/>
          </w:tcPr>
          <w:p w:rsidR="00B27A47" w:rsidRDefault="00077538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 of February general account tabled</w:t>
            </w:r>
          </w:p>
          <w:p w:rsidR="00077538" w:rsidRDefault="00077538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$773 transferred from Canteen account which were voluntary contributions</w:t>
            </w:r>
          </w:p>
          <w:p w:rsidR="00077538" w:rsidRDefault="00077538" w:rsidP="00077538">
            <w:pPr>
              <w:spacing w:before="120" w:after="120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Kylie McKivett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Theresa Kennedy</w:t>
            </w:r>
          </w:p>
        </w:tc>
        <w:tc>
          <w:tcPr>
            <w:tcW w:w="1753" w:type="dxa"/>
          </w:tcPr>
          <w:p w:rsidR="00B27A47" w:rsidRDefault="00077538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Carried</w:t>
            </w:r>
          </w:p>
          <w:p w:rsidR="00216A2D" w:rsidRPr="0099325A" w:rsidRDefault="00216A2D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object w:dxaOrig="1543" w:dyaOrig="1000">
                <v:shape id="_x0000_i1026" type="#_x0000_t75" style="width:77.25pt;height:50.25pt" o:ole="">
                  <v:imagedata r:id="rId9" o:title=""/>
                </v:shape>
                <o:OLEObject Type="Embed" ProgID="AcroExch.Document.DC" ShapeID="_x0000_i1026" DrawAspect="Icon" ObjectID="_1584686375" r:id="rId10"/>
              </w:object>
            </w:r>
          </w:p>
        </w:tc>
      </w:tr>
      <w:tr w:rsidR="00077538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077538" w:rsidRDefault="00077538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077538" w:rsidRDefault="00434A64" w:rsidP="00434A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Authorised signatories</w:t>
            </w:r>
          </w:p>
        </w:tc>
        <w:tc>
          <w:tcPr>
            <w:tcW w:w="5528" w:type="dxa"/>
          </w:tcPr>
          <w:p w:rsidR="00077538" w:rsidRDefault="00077538" w:rsidP="0007753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remove Vanessa Gordon and Renae Ritchie as authorised signatories from the bank account. Renae Ritchie to remain as signatory until Darren Warwick </w:t>
            </w:r>
            <w:r>
              <w:rPr>
                <w:rFonts w:ascii="Calibri" w:hAnsi="Calibri"/>
              </w:rPr>
              <w:lastRenderedPageBreak/>
              <w:t>has authorisation</w:t>
            </w:r>
            <w:r w:rsidR="00434A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rights</w:t>
            </w:r>
          </w:p>
        </w:tc>
        <w:tc>
          <w:tcPr>
            <w:tcW w:w="1753" w:type="dxa"/>
          </w:tcPr>
          <w:p w:rsidR="00077538" w:rsidRDefault="00077538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Carried</w:t>
            </w:r>
          </w:p>
        </w:tc>
      </w:tr>
      <w:tr w:rsidR="00434A64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Canteen account</w:t>
            </w:r>
          </w:p>
        </w:tc>
        <w:tc>
          <w:tcPr>
            <w:tcW w:w="5528" w:type="dxa"/>
          </w:tcPr>
          <w:p w:rsidR="00434A64" w:rsidRDefault="00434A64" w:rsidP="00434A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Motion: </w:t>
            </w:r>
            <w:r>
              <w:rPr>
                <w:rFonts w:ascii="Calibri" w:hAnsi="Calibri"/>
                <w:sz w:val="22"/>
                <w:szCs w:val="22"/>
              </w:rPr>
              <w:t>Sonya Wright</w:t>
            </w:r>
            <w:r w:rsidRPr="00A555FA">
              <w:rPr>
                <w:rFonts w:ascii="Calibri" w:hAnsi="Calibri"/>
                <w:sz w:val="22"/>
                <w:szCs w:val="22"/>
              </w:rPr>
              <w:t xml:space="preserve"> put forward a motion “</w:t>
            </w:r>
            <w:r>
              <w:rPr>
                <w:rFonts w:ascii="Calibri" w:hAnsi="Calibri"/>
                <w:sz w:val="22"/>
                <w:szCs w:val="22"/>
              </w:rPr>
              <w:t>to close the canteen account</w:t>
            </w:r>
            <w:r w:rsidRPr="00A555FA">
              <w:rPr>
                <w:rFonts w:ascii="Calibri" w:hAnsi="Calibri"/>
                <w:sz w:val="22"/>
                <w:szCs w:val="22"/>
              </w:rPr>
              <w:t>”</w:t>
            </w:r>
          </w:p>
          <w:p w:rsidR="00434A64" w:rsidRDefault="00434A64" w:rsidP="00434A6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Seconded: </w:t>
            </w:r>
            <w:r>
              <w:rPr>
                <w:rFonts w:ascii="Calibri" w:hAnsi="Calibri"/>
              </w:rPr>
              <w:t>Jacqui Watts</w:t>
            </w:r>
          </w:p>
          <w:p w:rsidR="00434A64" w:rsidRPr="00D95B6F" w:rsidRDefault="00434A64" w:rsidP="0007753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in favour</w:t>
            </w:r>
          </w:p>
        </w:tc>
        <w:tc>
          <w:tcPr>
            <w:tcW w:w="1753" w:type="dxa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Carried</w:t>
            </w:r>
          </w:p>
        </w:tc>
      </w:tr>
      <w:tr w:rsidR="00077538" w:rsidRPr="00A21154" w:rsidTr="00D95B6F">
        <w:trPr>
          <w:jc w:val="center"/>
        </w:trPr>
        <w:tc>
          <w:tcPr>
            <w:tcW w:w="703" w:type="dxa"/>
            <w:shd w:val="clear" w:color="auto" w:fill="auto"/>
          </w:tcPr>
          <w:p w:rsidR="00077538" w:rsidRDefault="00077538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5.1</w:t>
            </w:r>
          </w:p>
        </w:tc>
        <w:tc>
          <w:tcPr>
            <w:tcW w:w="1966" w:type="dxa"/>
            <w:shd w:val="clear" w:color="auto" w:fill="auto"/>
          </w:tcPr>
          <w:p w:rsidR="00077538" w:rsidRDefault="00077538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Debit card account</w:t>
            </w:r>
          </w:p>
        </w:tc>
        <w:tc>
          <w:tcPr>
            <w:tcW w:w="5528" w:type="dxa"/>
          </w:tcPr>
          <w:p w:rsidR="00077538" w:rsidRDefault="00077538" w:rsidP="0007753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Motion: </w:t>
            </w:r>
            <w:r>
              <w:rPr>
                <w:rFonts w:ascii="Calibri" w:hAnsi="Calibri"/>
                <w:sz w:val="22"/>
                <w:szCs w:val="22"/>
              </w:rPr>
              <w:t>Sonya Wright</w:t>
            </w:r>
            <w:r w:rsidRPr="00A555FA">
              <w:rPr>
                <w:rFonts w:ascii="Calibri" w:hAnsi="Calibri"/>
                <w:sz w:val="22"/>
                <w:szCs w:val="22"/>
              </w:rPr>
              <w:t xml:space="preserve"> put forward a motion “</w:t>
            </w:r>
            <w:r>
              <w:rPr>
                <w:rFonts w:ascii="Calibri" w:hAnsi="Calibri"/>
                <w:sz w:val="22"/>
                <w:szCs w:val="22"/>
              </w:rPr>
              <w:t>to open a new business zero transaction account to have a debit card attached to it in Paula Kontor’s name</w:t>
            </w:r>
            <w:r w:rsidRPr="00A555FA">
              <w:rPr>
                <w:rFonts w:ascii="Calibri" w:hAnsi="Calibri"/>
                <w:sz w:val="22"/>
                <w:szCs w:val="22"/>
              </w:rPr>
              <w:t>”</w:t>
            </w:r>
          </w:p>
          <w:p w:rsidR="00077538" w:rsidRDefault="00077538" w:rsidP="0007753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Seconded: </w:t>
            </w:r>
            <w:r>
              <w:rPr>
                <w:rFonts w:ascii="Calibri" w:hAnsi="Calibri"/>
              </w:rPr>
              <w:t>Kylie McKivett</w:t>
            </w:r>
          </w:p>
          <w:p w:rsidR="00077538" w:rsidRDefault="00077538" w:rsidP="0007753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in favour</w:t>
            </w:r>
          </w:p>
          <w:p w:rsidR="00077538" w:rsidRPr="00077538" w:rsidRDefault="00077538" w:rsidP="00434A64">
            <w:pPr>
              <w:spacing w:before="120" w:after="120"/>
              <w:rPr>
                <w:rFonts w:ascii="Calibri" w:hAnsi="Calibri"/>
              </w:rPr>
            </w:pPr>
            <w:r w:rsidRPr="00077538">
              <w:rPr>
                <w:rFonts w:ascii="Calibri" w:hAnsi="Calibri"/>
                <w:sz w:val="22"/>
                <w:szCs w:val="22"/>
              </w:rPr>
              <w:t>Paula Kontor not to be included as an authorising person for transferring money into or out of the debit card account. This also need</w:t>
            </w:r>
            <w:r w:rsidR="008A356E">
              <w:rPr>
                <w:rFonts w:ascii="Calibri" w:hAnsi="Calibri"/>
                <w:sz w:val="22"/>
                <w:szCs w:val="22"/>
              </w:rPr>
              <w:t>s</w:t>
            </w:r>
            <w:r w:rsidRPr="00077538">
              <w:rPr>
                <w:rFonts w:ascii="Calibri" w:hAnsi="Calibri"/>
                <w:sz w:val="22"/>
                <w:szCs w:val="22"/>
              </w:rPr>
              <w:t xml:space="preserve"> writing into the fundraising terms of reference</w:t>
            </w:r>
          </w:p>
        </w:tc>
        <w:tc>
          <w:tcPr>
            <w:tcW w:w="1753" w:type="dxa"/>
          </w:tcPr>
          <w:p w:rsidR="00077538" w:rsidRDefault="00077538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Carried</w: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434A64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247" w:type="dxa"/>
            <w:gridSpan w:val="3"/>
            <w:shd w:val="clear" w:color="auto" w:fill="D9D9D9" w:themeFill="background1" w:themeFillShade="D9"/>
          </w:tcPr>
          <w:p w:rsidR="00D02283" w:rsidRPr="00AA65E8" w:rsidRDefault="00434A64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  <w:r w:rsidR="00D02283" w:rsidRPr="00AA65E8">
              <w:rPr>
                <w:rFonts w:ascii="Calibri" w:hAnsi="Calibri"/>
                <w:b/>
                <w:sz w:val="22"/>
                <w:szCs w:val="22"/>
              </w:rPr>
              <w:t xml:space="preserve"> reports</w: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</w:tcPr>
          <w:p w:rsidR="00D02283" w:rsidRPr="007E06C4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D02283">
              <w:rPr>
                <w:rFonts w:ascii="Calibri" w:hAnsi="Calibri"/>
              </w:rPr>
              <w:t>.1</w:t>
            </w:r>
          </w:p>
        </w:tc>
        <w:tc>
          <w:tcPr>
            <w:tcW w:w="1966" w:type="dxa"/>
          </w:tcPr>
          <w:p w:rsidR="00D02283" w:rsidRPr="007E06C4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</w:t>
            </w:r>
          </w:p>
        </w:tc>
        <w:tc>
          <w:tcPr>
            <w:tcW w:w="5528" w:type="dxa"/>
          </w:tcPr>
          <w:p w:rsidR="001D1DA3" w:rsidRPr="004A7202" w:rsidRDefault="00434A64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attached</w:t>
            </w:r>
          </w:p>
        </w:tc>
        <w:bookmarkStart w:id="1" w:name="_MON_1584378681"/>
        <w:bookmarkEnd w:id="1"/>
        <w:tc>
          <w:tcPr>
            <w:tcW w:w="1753" w:type="dxa"/>
          </w:tcPr>
          <w:p w:rsidR="00D02283" w:rsidRPr="007E06C4" w:rsidRDefault="00216A2D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43" w:dyaOrig="1000">
                <v:shape id="_x0000_i1027" type="#_x0000_t75" style="width:77.25pt;height:50.25pt" o:ole="">
                  <v:imagedata r:id="rId11" o:title=""/>
                </v:shape>
                <o:OLEObject Type="Embed" ProgID="Word.Document.12" ShapeID="_x0000_i1027" DrawAspect="Icon" ObjectID="_1584686376" r:id="rId12">
                  <o:FieldCodes>\s</o:FieldCodes>
                </o:OLEObject>
              </w:object>
            </w:r>
          </w:p>
        </w:tc>
      </w:tr>
      <w:tr w:rsidR="00434A64" w:rsidRPr="00A21154" w:rsidTr="00D95B6F">
        <w:trPr>
          <w:jc w:val="center"/>
        </w:trPr>
        <w:tc>
          <w:tcPr>
            <w:tcW w:w="703" w:type="dxa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6.1.1</w:t>
            </w:r>
          </w:p>
        </w:tc>
        <w:tc>
          <w:tcPr>
            <w:tcW w:w="1966" w:type="dxa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Fathering project</w:t>
            </w:r>
          </w:p>
        </w:tc>
        <w:tc>
          <w:tcPr>
            <w:tcW w:w="5528" w:type="dxa"/>
          </w:tcPr>
          <w:p w:rsidR="00434A64" w:rsidRDefault="008A356E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look into the project a little more and see what the requirements are</w:t>
            </w:r>
          </w:p>
        </w:tc>
        <w:tc>
          <w:tcPr>
            <w:tcW w:w="1753" w:type="dxa"/>
          </w:tcPr>
          <w:p w:rsidR="00434A64" w:rsidRPr="007E06C4" w:rsidRDefault="008A356E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Warwick</w:t>
            </w:r>
          </w:p>
        </w:tc>
      </w:tr>
      <w:tr w:rsidR="00D02283" w:rsidRPr="00A21154" w:rsidTr="00D95B6F">
        <w:trPr>
          <w:trHeight w:val="457"/>
          <w:jc w:val="center"/>
        </w:trPr>
        <w:tc>
          <w:tcPr>
            <w:tcW w:w="703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D02283">
              <w:rPr>
                <w:rFonts w:ascii="Calibri" w:hAnsi="Calibri"/>
              </w:rPr>
              <w:t>.2</w:t>
            </w:r>
          </w:p>
        </w:tc>
        <w:tc>
          <w:tcPr>
            <w:tcW w:w="1966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</w:t>
            </w:r>
          </w:p>
        </w:tc>
        <w:tc>
          <w:tcPr>
            <w:tcW w:w="5528" w:type="dxa"/>
          </w:tcPr>
          <w:p w:rsidR="00D02283" w:rsidRDefault="00434A64" w:rsidP="00E2506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 report attached</w:t>
            </w:r>
            <w:r w:rsidR="008A356E">
              <w:rPr>
                <w:rFonts w:ascii="Calibri" w:hAnsi="Calibri"/>
              </w:rPr>
              <w:t>.</w:t>
            </w:r>
            <w:r w:rsidR="00D0228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fundraising request raised re curtains for the classrooms. This needs to be brought to the next meeting</w:t>
            </w:r>
          </w:p>
        </w:tc>
        <w:tc>
          <w:tcPr>
            <w:tcW w:w="1753" w:type="dxa"/>
          </w:tcPr>
          <w:p w:rsidR="00D02283" w:rsidRPr="007E06C4" w:rsidRDefault="00216A2D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43" w:dyaOrig="1000">
                <v:shape id="_x0000_i1028" type="#_x0000_t75" style="width:77.25pt;height:50.25pt" o:ole="">
                  <v:imagedata r:id="rId13" o:title=""/>
                </v:shape>
                <o:OLEObject Type="Embed" ProgID="AcroExch.Document.DC" ShapeID="_x0000_i1028" DrawAspect="Icon" ObjectID="_1584686377" r:id="rId14"/>
              </w:objec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920871">
              <w:rPr>
                <w:rFonts w:ascii="Calibri" w:hAnsi="Calibri"/>
              </w:rPr>
              <w:t>.3</w:t>
            </w:r>
          </w:p>
        </w:tc>
        <w:tc>
          <w:tcPr>
            <w:tcW w:w="1966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34A64">
              <w:rPr>
                <w:rFonts w:ascii="Calibri" w:hAnsi="Calibri"/>
                <w:b/>
                <w:sz w:val="22"/>
                <w:szCs w:val="22"/>
              </w:rPr>
              <w:t>5c Fundraiser:</w:t>
            </w:r>
            <w:r>
              <w:rPr>
                <w:rFonts w:ascii="Calibri" w:hAnsi="Calibri"/>
                <w:sz w:val="22"/>
                <w:szCs w:val="22"/>
              </w:rPr>
              <w:t xml:space="preserve"> Prize for most raised funds, based on how many kids per class</w:t>
            </w:r>
          </w:p>
          <w:p w:rsidR="00434A64" w:rsidRPr="00A555FA" w:rsidRDefault="00434A64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434A64">
              <w:rPr>
                <w:rFonts w:ascii="Calibri" w:hAnsi="Calibri"/>
                <w:b/>
                <w:sz w:val="22"/>
                <w:szCs w:val="22"/>
              </w:rPr>
              <w:t>Terry Healy:</w:t>
            </w:r>
            <w:r>
              <w:rPr>
                <w:rFonts w:ascii="Calibri" w:hAnsi="Calibri"/>
                <w:sz w:val="22"/>
                <w:szCs w:val="22"/>
              </w:rPr>
              <w:t xml:space="preserve"> Vanessa Magee will speak to Terry re bicycle donation</w:t>
            </w:r>
          </w:p>
        </w:tc>
        <w:tc>
          <w:tcPr>
            <w:tcW w:w="1753" w:type="dxa"/>
          </w:tcPr>
          <w:p w:rsidR="00D02283" w:rsidRDefault="00216A2D" w:rsidP="00434A6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43" w:dyaOrig="1000">
                <v:shape id="_x0000_i1029" type="#_x0000_t75" style="width:77.25pt;height:50.25pt" o:ole="">
                  <v:imagedata r:id="rId15" o:title=""/>
                </v:shape>
                <o:OLEObject Type="Embed" ProgID="AcroExch.Document.DC" ShapeID="_x0000_i1029" DrawAspect="Icon" ObjectID="_1584686378" r:id="rId16"/>
              </w:object>
            </w:r>
          </w:p>
        </w:tc>
      </w:tr>
      <w:tr w:rsidR="00D02283" w:rsidRPr="00A21154" w:rsidTr="00D95B6F">
        <w:trPr>
          <w:jc w:val="center"/>
        </w:trPr>
        <w:tc>
          <w:tcPr>
            <w:tcW w:w="703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920871">
              <w:rPr>
                <w:rFonts w:ascii="Calibri" w:hAnsi="Calibri"/>
              </w:rPr>
              <w:t>.4</w:t>
            </w:r>
          </w:p>
        </w:tc>
        <w:tc>
          <w:tcPr>
            <w:tcW w:w="1966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Banking</w:t>
            </w:r>
          </w:p>
        </w:tc>
        <w:tc>
          <w:tcPr>
            <w:tcW w:w="5528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Banking going ok. </w:t>
            </w:r>
          </w:p>
        </w:tc>
        <w:tc>
          <w:tcPr>
            <w:tcW w:w="1753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RPr="00A21154" w:rsidTr="00D95B6F">
        <w:trPr>
          <w:jc w:val="center"/>
        </w:trPr>
        <w:tc>
          <w:tcPr>
            <w:tcW w:w="703" w:type="dxa"/>
          </w:tcPr>
          <w:p w:rsidR="00D02283" w:rsidRDefault="00434A64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920871">
              <w:rPr>
                <w:rFonts w:ascii="Calibri" w:hAnsi="Calibri"/>
              </w:rPr>
              <w:t>.5</w:t>
            </w:r>
          </w:p>
        </w:tc>
        <w:tc>
          <w:tcPr>
            <w:tcW w:w="1966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Board</w:t>
            </w:r>
          </w:p>
        </w:tc>
        <w:tc>
          <w:tcPr>
            <w:tcW w:w="5528" w:type="dxa"/>
          </w:tcPr>
          <w:p w:rsidR="00D02283" w:rsidRDefault="00434A64" w:rsidP="00434A6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has met. Discussions held around Terms of Reference and Code of Conduct. Looking for a school councillor that has mental health experiences. Budget talks</w:t>
            </w:r>
          </w:p>
        </w:tc>
        <w:tc>
          <w:tcPr>
            <w:tcW w:w="1753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95B6F" w:rsidRPr="00A21154" w:rsidTr="00D95B6F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247" w:type="dxa"/>
            <w:gridSpan w:val="3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Business</w:t>
            </w:r>
          </w:p>
        </w:tc>
      </w:tr>
      <w:tr w:rsidR="00434A64" w:rsidRPr="00A21154" w:rsidTr="00D95B6F">
        <w:trPr>
          <w:jc w:val="center"/>
        </w:trPr>
        <w:tc>
          <w:tcPr>
            <w:tcW w:w="703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1966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Keys to P &amp; C Box</w:t>
            </w:r>
          </w:p>
        </w:tc>
        <w:tc>
          <w:tcPr>
            <w:tcW w:w="5528" w:type="dxa"/>
          </w:tcPr>
          <w:p w:rsidR="00434A64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Darren Warwick asked if anybody else had keys to the P &amp; C Box. Vicky Warwick is the only key holder </w:t>
            </w:r>
          </w:p>
        </w:tc>
        <w:tc>
          <w:tcPr>
            <w:tcW w:w="1753" w:type="dxa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34A64" w:rsidRPr="00A21154" w:rsidTr="00D95B6F">
        <w:trPr>
          <w:jc w:val="center"/>
        </w:trPr>
        <w:tc>
          <w:tcPr>
            <w:tcW w:w="703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1966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Meeting dates for 2018</w:t>
            </w:r>
          </w:p>
        </w:tc>
        <w:tc>
          <w:tcPr>
            <w:tcW w:w="5528" w:type="dxa"/>
          </w:tcPr>
          <w:p w:rsidR="00434A64" w:rsidRDefault="00D95B6F" w:rsidP="00434A6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around the dates. Will release first half of the year and the rest require further discussion</w:t>
            </w:r>
          </w:p>
        </w:tc>
        <w:tc>
          <w:tcPr>
            <w:tcW w:w="1753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 Warwick to send out</w:t>
            </w:r>
          </w:p>
        </w:tc>
      </w:tr>
      <w:tr w:rsidR="00434A64" w:rsidRPr="00A21154" w:rsidTr="00D95B6F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Business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434A64" w:rsidRDefault="00434A64" w:rsidP="00434A6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34A64" w:rsidRPr="00A21154" w:rsidTr="00D95B6F">
        <w:trPr>
          <w:jc w:val="center"/>
        </w:trPr>
        <w:tc>
          <w:tcPr>
            <w:tcW w:w="703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1966" w:type="dxa"/>
          </w:tcPr>
          <w:p w:rsidR="00434A64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Terms of Reference</w:t>
            </w:r>
          </w:p>
        </w:tc>
        <w:tc>
          <w:tcPr>
            <w:tcW w:w="5528" w:type="dxa"/>
          </w:tcPr>
          <w:p w:rsidR="00434A64" w:rsidRDefault="00D95B6F" w:rsidP="00434A6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Awaiting for reviewers to return documents</w:t>
            </w:r>
          </w:p>
        </w:tc>
        <w:tc>
          <w:tcPr>
            <w:tcW w:w="1753" w:type="dxa"/>
          </w:tcPr>
          <w:p w:rsidR="00434A64" w:rsidRDefault="00434A64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95B6F" w:rsidRPr="00A21154" w:rsidTr="00D95B6F">
        <w:trPr>
          <w:jc w:val="center"/>
        </w:trPr>
        <w:tc>
          <w:tcPr>
            <w:tcW w:w="70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1966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Leavers</w:t>
            </w:r>
          </w:p>
        </w:tc>
        <w:tc>
          <w:tcPr>
            <w:tcW w:w="5528" w:type="dxa"/>
          </w:tcPr>
          <w:p w:rsidR="00D95B6F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around leavers items to be owned by the P &amp; C, to liaise with the uniform representative. Also management of the fundraising and concerns around insurance. Cris Partington to look into process</w:t>
            </w:r>
          </w:p>
        </w:tc>
        <w:tc>
          <w:tcPr>
            <w:tcW w:w="175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Partington</w:t>
            </w:r>
          </w:p>
        </w:tc>
      </w:tr>
      <w:tr w:rsidR="00D95B6F" w:rsidRPr="00A21154" w:rsidTr="00D95B6F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9247" w:type="dxa"/>
            <w:gridSpan w:val="3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meeting</w:t>
            </w:r>
          </w:p>
        </w:tc>
      </w:tr>
      <w:tr w:rsidR="00D95B6F" w:rsidRPr="00A21154" w:rsidTr="00D95B6F">
        <w:trPr>
          <w:jc w:val="center"/>
        </w:trPr>
        <w:tc>
          <w:tcPr>
            <w:tcW w:w="70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66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D95B6F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 9</w:t>
            </w:r>
            <w:r w:rsidRPr="00D95B6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April 2018</w:t>
            </w:r>
          </w:p>
          <w:p w:rsidR="00D95B6F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Bletchley Park School Staffroom 7.00pm</w:t>
            </w:r>
          </w:p>
        </w:tc>
        <w:tc>
          <w:tcPr>
            <w:tcW w:w="175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95B6F" w:rsidRPr="00A21154" w:rsidTr="00D95B6F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Closure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D95B6F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95B6F" w:rsidRPr="00A21154" w:rsidTr="00D95B6F">
        <w:trPr>
          <w:jc w:val="center"/>
        </w:trPr>
        <w:tc>
          <w:tcPr>
            <w:tcW w:w="70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66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D95B6F" w:rsidRDefault="00D95B6F" w:rsidP="00D95B6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closed 20.14</w:t>
            </w:r>
          </w:p>
        </w:tc>
        <w:tc>
          <w:tcPr>
            <w:tcW w:w="1753" w:type="dxa"/>
          </w:tcPr>
          <w:p w:rsidR="00D95B6F" w:rsidRDefault="00D95B6F" w:rsidP="00D0228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F7" w:rsidRDefault="00DA7BF7">
      <w:r>
        <w:separator/>
      </w:r>
    </w:p>
  </w:endnote>
  <w:endnote w:type="continuationSeparator" w:id="0">
    <w:p w:rsidR="00DA7BF7" w:rsidRDefault="00DA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8A356E">
      <w:rPr>
        <w:rStyle w:val="PageNumber"/>
        <w:rFonts w:ascii="Calibri" w:hAnsi="Calibri"/>
        <w:noProof/>
        <w:sz w:val="20"/>
        <w:szCs w:val="20"/>
      </w:rPr>
      <w:t>2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8A356E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F7" w:rsidRDefault="00DA7BF7">
      <w:r>
        <w:separator/>
      </w:r>
    </w:p>
  </w:footnote>
  <w:footnote w:type="continuationSeparator" w:id="0">
    <w:p w:rsidR="00DA7BF7" w:rsidRDefault="00DA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General Meeting Minutes</w:t>
    </w:r>
    <w:r w:rsidR="00B27A47">
      <w:rPr>
        <w:rFonts w:ascii="Calibri" w:hAnsi="Calibri"/>
        <w:i/>
        <w:sz w:val="16"/>
      </w:rPr>
      <w:t xml:space="preserve"> 26</w:t>
    </w:r>
    <w:r w:rsidR="0073065C" w:rsidRPr="00FA57ED">
      <w:rPr>
        <w:rFonts w:ascii="Calibri" w:hAnsi="Calibri"/>
        <w:i/>
        <w:sz w:val="16"/>
        <w:vertAlign w:val="superscript"/>
      </w:rPr>
      <w:t>th</w:t>
    </w:r>
    <w:r w:rsidR="00FA57ED">
      <w:rPr>
        <w:rFonts w:ascii="Calibri" w:hAnsi="Calibri"/>
        <w:i/>
        <w:sz w:val="16"/>
        <w:vertAlign w:val="superscript"/>
      </w:rPr>
      <w:t xml:space="preserve"> </w:t>
    </w:r>
    <w:r w:rsidR="00FA57ED" w:rsidRPr="00FA57ED">
      <w:rPr>
        <w:rFonts w:ascii="Calibri" w:hAnsi="Calibri"/>
        <w:i/>
        <w:sz w:val="16"/>
      </w:rPr>
      <w:t>February</w:t>
    </w:r>
    <w:r w:rsidR="00AB7F1C" w:rsidRPr="00FA57ED">
      <w:rPr>
        <w:rFonts w:ascii="Calibri" w:hAnsi="Calibri"/>
        <w:i/>
        <w:sz w:val="16"/>
      </w:rPr>
      <w:t xml:space="preserve"> </w:t>
    </w:r>
    <w:r w:rsidR="0073065C">
      <w:rPr>
        <w:rFonts w:ascii="Calibri" w:hAnsi="Calibri"/>
        <w:i/>
        <w:sz w:val="16"/>
      </w:rPr>
      <w:t>201</w:t>
    </w:r>
    <w:r w:rsidR="00283CE5">
      <w:rPr>
        <w:rFonts w:ascii="Calibri" w:hAnsi="Calibri"/>
        <w:i/>
        <w:sz w:val="16"/>
      </w:rPr>
      <w:t>8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5765098" wp14:editId="06FEB2B6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>Bletchley Park Primary School P&amp;C Association Inc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>Minutes of the 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B27A47">
      <w:rPr>
        <w:rFonts w:ascii="Calibri" w:hAnsi="Calibri"/>
        <w:b/>
        <w:i/>
        <w:sz w:val="28"/>
        <w:szCs w:val="28"/>
      </w:rPr>
      <w:t>26</w:t>
    </w:r>
    <w:r>
      <w:rPr>
        <w:rFonts w:ascii="Calibri" w:hAnsi="Calibri"/>
        <w:b/>
        <w:i/>
        <w:sz w:val="28"/>
        <w:szCs w:val="28"/>
      </w:rPr>
      <w:t xml:space="preserve">th February </w:t>
    </w:r>
    <w:r w:rsidRPr="00A21154">
      <w:rPr>
        <w:rFonts w:ascii="Calibri" w:hAnsi="Calibri"/>
        <w:b/>
        <w:i/>
        <w:sz w:val="28"/>
        <w:szCs w:val="28"/>
      </w:rPr>
      <w:t>201</w:t>
    </w:r>
    <w:r w:rsidR="00283CE5">
      <w:rPr>
        <w:rFonts w:ascii="Calibri" w:hAnsi="Calibri"/>
        <w:b/>
        <w:i/>
        <w:sz w:val="28"/>
        <w:szCs w:val="28"/>
      </w:rPr>
      <w:t>8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77538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E075A"/>
    <w:rsid w:val="000F7BDA"/>
    <w:rsid w:val="00101DB5"/>
    <w:rsid w:val="00122AA7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D1DA3"/>
    <w:rsid w:val="001D290D"/>
    <w:rsid w:val="001E16BF"/>
    <w:rsid w:val="001E1E42"/>
    <w:rsid w:val="00202841"/>
    <w:rsid w:val="00202B37"/>
    <w:rsid w:val="002047D6"/>
    <w:rsid w:val="00211F2F"/>
    <w:rsid w:val="00216A2D"/>
    <w:rsid w:val="00253C9A"/>
    <w:rsid w:val="0026296C"/>
    <w:rsid w:val="00266598"/>
    <w:rsid w:val="00271D8D"/>
    <w:rsid w:val="00283383"/>
    <w:rsid w:val="00283CE5"/>
    <w:rsid w:val="002A008C"/>
    <w:rsid w:val="002A6881"/>
    <w:rsid w:val="002B0DE5"/>
    <w:rsid w:val="002B73EB"/>
    <w:rsid w:val="002C0435"/>
    <w:rsid w:val="002F5C9F"/>
    <w:rsid w:val="0031339F"/>
    <w:rsid w:val="003356F4"/>
    <w:rsid w:val="00354CF4"/>
    <w:rsid w:val="00370A5A"/>
    <w:rsid w:val="00391335"/>
    <w:rsid w:val="003A37FB"/>
    <w:rsid w:val="003A4B00"/>
    <w:rsid w:val="003A5BB3"/>
    <w:rsid w:val="003B5B30"/>
    <w:rsid w:val="003B7169"/>
    <w:rsid w:val="003C18BF"/>
    <w:rsid w:val="003C7E55"/>
    <w:rsid w:val="003D4C1B"/>
    <w:rsid w:val="003D7749"/>
    <w:rsid w:val="003E114A"/>
    <w:rsid w:val="003F0EB3"/>
    <w:rsid w:val="004046E4"/>
    <w:rsid w:val="0040533E"/>
    <w:rsid w:val="00405A14"/>
    <w:rsid w:val="00407C62"/>
    <w:rsid w:val="00414202"/>
    <w:rsid w:val="0042548A"/>
    <w:rsid w:val="00431FB1"/>
    <w:rsid w:val="00434A64"/>
    <w:rsid w:val="0044183C"/>
    <w:rsid w:val="004676F3"/>
    <w:rsid w:val="00483E02"/>
    <w:rsid w:val="0049117D"/>
    <w:rsid w:val="00491ED3"/>
    <w:rsid w:val="004A6F11"/>
    <w:rsid w:val="004A7202"/>
    <w:rsid w:val="004B0E00"/>
    <w:rsid w:val="004B3C39"/>
    <w:rsid w:val="004B56E7"/>
    <w:rsid w:val="004B6C0C"/>
    <w:rsid w:val="004D17D1"/>
    <w:rsid w:val="004E6B66"/>
    <w:rsid w:val="004E7A35"/>
    <w:rsid w:val="004F4A46"/>
    <w:rsid w:val="00511A66"/>
    <w:rsid w:val="005130A0"/>
    <w:rsid w:val="00513D30"/>
    <w:rsid w:val="0052467F"/>
    <w:rsid w:val="00525E3C"/>
    <w:rsid w:val="00542BFD"/>
    <w:rsid w:val="00553006"/>
    <w:rsid w:val="00561F40"/>
    <w:rsid w:val="00567613"/>
    <w:rsid w:val="0057771F"/>
    <w:rsid w:val="00585D27"/>
    <w:rsid w:val="005A33E9"/>
    <w:rsid w:val="005A611E"/>
    <w:rsid w:val="005C2E3D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2616"/>
    <w:rsid w:val="006655F4"/>
    <w:rsid w:val="0068047D"/>
    <w:rsid w:val="00682E5E"/>
    <w:rsid w:val="0068400B"/>
    <w:rsid w:val="00690A0D"/>
    <w:rsid w:val="00693FEC"/>
    <w:rsid w:val="006A32FE"/>
    <w:rsid w:val="006B0A92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43AB7"/>
    <w:rsid w:val="00847A73"/>
    <w:rsid w:val="008531D7"/>
    <w:rsid w:val="008603EC"/>
    <w:rsid w:val="00881606"/>
    <w:rsid w:val="00882DDC"/>
    <w:rsid w:val="00896C98"/>
    <w:rsid w:val="008A30C0"/>
    <w:rsid w:val="008A356E"/>
    <w:rsid w:val="008B2AA6"/>
    <w:rsid w:val="008B35AD"/>
    <w:rsid w:val="008B732A"/>
    <w:rsid w:val="008D724A"/>
    <w:rsid w:val="00900A09"/>
    <w:rsid w:val="00901E4B"/>
    <w:rsid w:val="00902EAA"/>
    <w:rsid w:val="00904C7D"/>
    <w:rsid w:val="00917D50"/>
    <w:rsid w:val="00920871"/>
    <w:rsid w:val="009267B5"/>
    <w:rsid w:val="009324D6"/>
    <w:rsid w:val="009401FB"/>
    <w:rsid w:val="00943820"/>
    <w:rsid w:val="00944CB8"/>
    <w:rsid w:val="0095706A"/>
    <w:rsid w:val="009638C6"/>
    <w:rsid w:val="00975DB2"/>
    <w:rsid w:val="0099325A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555FA"/>
    <w:rsid w:val="00A622CB"/>
    <w:rsid w:val="00A711B5"/>
    <w:rsid w:val="00A91D55"/>
    <w:rsid w:val="00A9651C"/>
    <w:rsid w:val="00AA00EA"/>
    <w:rsid w:val="00AA65E8"/>
    <w:rsid w:val="00AB0107"/>
    <w:rsid w:val="00AB7F1C"/>
    <w:rsid w:val="00AC504D"/>
    <w:rsid w:val="00AE4011"/>
    <w:rsid w:val="00B218DE"/>
    <w:rsid w:val="00B27A47"/>
    <w:rsid w:val="00B3270E"/>
    <w:rsid w:val="00B37E98"/>
    <w:rsid w:val="00B45AD4"/>
    <w:rsid w:val="00B84C6E"/>
    <w:rsid w:val="00B951D1"/>
    <w:rsid w:val="00BC07A0"/>
    <w:rsid w:val="00BC0AD7"/>
    <w:rsid w:val="00BF59B8"/>
    <w:rsid w:val="00C10330"/>
    <w:rsid w:val="00C159C2"/>
    <w:rsid w:val="00C164B4"/>
    <w:rsid w:val="00C17243"/>
    <w:rsid w:val="00C174C3"/>
    <w:rsid w:val="00C223C9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2283"/>
    <w:rsid w:val="00D0349A"/>
    <w:rsid w:val="00D15942"/>
    <w:rsid w:val="00D214E2"/>
    <w:rsid w:val="00D4553C"/>
    <w:rsid w:val="00D83EFA"/>
    <w:rsid w:val="00D840C5"/>
    <w:rsid w:val="00D85470"/>
    <w:rsid w:val="00D91DFE"/>
    <w:rsid w:val="00D92874"/>
    <w:rsid w:val="00D95B6F"/>
    <w:rsid w:val="00DA3E63"/>
    <w:rsid w:val="00DA7BF7"/>
    <w:rsid w:val="00DB59CD"/>
    <w:rsid w:val="00DB64F7"/>
    <w:rsid w:val="00DD4405"/>
    <w:rsid w:val="00DD7858"/>
    <w:rsid w:val="00DD7D62"/>
    <w:rsid w:val="00DE6037"/>
    <w:rsid w:val="00DF0A46"/>
    <w:rsid w:val="00E033DD"/>
    <w:rsid w:val="00E2506A"/>
    <w:rsid w:val="00E34E36"/>
    <w:rsid w:val="00E351F0"/>
    <w:rsid w:val="00E400D1"/>
    <w:rsid w:val="00E51A4C"/>
    <w:rsid w:val="00E81F72"/>
    <w:rsid w:val="00EA7ACB"/>
    <w:rsid w:val="00EB027D"/>
    <w:rsid w:val="00EC2A09"/>
    <w:rsid w:val="00EC58CB"/>
    <w:rsid w:val="00EE0877"/>
    <w:rsid w:val="00EE4578"/>
    <w:rsid w:val="00EF0E66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540E2"/>
    <w:rsid w:val="00F60D18"/>
    <w:rsid w:val="00F618FF"/>
    <w:rsid w:val="00F81DDD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16DCB2-C3B0-4352-A29A-6396831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Vicky Warwick</cp:lastModifiedBy>
  <cp:revision>5</cp:revision>
  <cp:lastPrinted>2014-04-24T06:31:00Z</cp:lastPrinted>
  <dcterms:created xsi:type="dcterms:W3CDTF">2018-03-26T12:03:00Z</dcterms:created>
  <dcterms:modified xsi:type="dcterms:W3CDTF">2018-04-08T01:53:00Z</dcterms:modified>
</cp:coreProperties>
</file>